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elha"/>
        <w:tblW w:w="0" w:type="auto"/>
        <w:tblInd w:w="3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4961"/>
        <w:gridCol w:w="1418"/>
        <w:gridCol w:w="3543"/>
      </w:tblGrid>
      <w:tr w:rsidR="00876227" w:rsidRPr="00C908C9" w14:paraId="0E4AAA77" w14:textId="77777777" w:rsidTr="00D82740">
        <w:tc>
          <w:tcPr>
            <w:tcW w:w="4961" w:type="dxa"/>
            <w:vMerge w:val="restart"/>
            <w:shd w:val="clear" w:color="auto" w:fill="1F497D" w:themeFill="text2"/>
            <w:vAlign w:val="center"/>
            <w:hideMark/>
          </w:tcPr>
          <w:p w14:paraId="73BD7CA8" w14:textId="77777777" w:rsidR="009D6333" w:rsidRPr="00876227" w:rsidRDefault="00A55B23" w:rsidP="009D6333">
            <w:pPr>
              <w:jc w:val="center"/>
              <w:rPr>
                <w:b/>
                <w:color w:val="FFFFFF" w:themeColor="background1"/>
                <w:sz w:val="28"/>
              </w:rPr>
            </w:pPr>
            <w:bookmarkStart w:id="0" w:name="_GoBack"/>
            <w:bookmarkEnd w:id="0"/>
            <w:r>
              <w:rPr>
                <w:b/>
                <w:color w:val="FFFFFF" w:themeColor="background1"/>
                <w:sz w:val="28"/>
              </w:rPr>
              <w:t>Planificação Geral</w:t>
            </w:r>
            <w:r w:rsidR="009D6333">
              <w:rPr>
                <w:b/>
                <w:color w:val="FFFFFF" w:themeColor="background1"/>
                <w:sz w:val="28"/>
              </w:rPr>
              <w:t xml:space="preserve"> </w:t>
            </w:r>
          </w:p>
          <w:p w14:paraId="47643C28" w14:textId="6ACEF903" w:rsidR="00876227" w:rsidRPr="00876227" w:rsidRDefault="00876227" w:rsidP="009D6333">
            <w:pPr>
              <w:jc w:val="center"/>
              <w:rPr>
                <w:color w:val="FFFFFF" w:themeColor="background1"/>
                <w:sz w:val="28"/>
              </w:rPr>
            </w:pPr>
            <w:r w:rsidRPr="00876227">
              <w:rPr>
                <w:color w:val="FFFFFF" w:themeColor="background1"/>
                <w:sz w:val="28"/>
              </w:rPr>
              <w:t>20</w:t>
            </w:r>
            <w:r w:rsidR="001C1611">
              <w:rPr>
                <w:color w:val="FFFFFF" w:themeColor="background1"/>
                <w:sz w:val="28"/>
              </w:rPr>
              <w:t>21</w:t>
            </w:r>
            <w:r w:rsidR="00D23BC9">
              <w:rPr>
                <w:color w:val="FFFFFF" w:themeColor="background1"/>
                <w:sz w:val="28"/>
              </w:rPr>
              <w:t>/202</w:t>
            </w:r>
            <w:r w:rsidR="001C1611">
              <w:rPr>
                <w:color w:val="FFFFFF" w:themeColor="background1"/>
                <w:sz w:val="28"/>
              </w:rPr>
              <w:t>2</w:t>
            </w:r>
          </w:p>
        </w:tc>
        <w:tc>
          <w:tcPr>
            <w:tcW w:w="4961" w:type="dxa"/>
            <w:gridSpan w:val="2"/>
            <w:tcBorders>
              <w:bottom w:val="nil"/>
            </w:tcBorders>
            <w:hideMark/>
          </w:tcPr>
          <w:p w14:paraId="6B649F93" w14:textId="77777777" w:rsidR="00876227" w:rsidRPr="00C908C9" w:rsidRDefault="00876227" w:rsidP="00876227">
            <w:pPr>
              <w:jc w:val="center"/>
            </w:pPr>
          </w:p>
        </w:tc>
      </w:tr>
      <w:tr w:rsidR="00832EE7" w:rsidRPr="00C908C9" w14:paraId="76D7CB58" w14:textId="77777777" w:rsidTr="00876227">
        <w:tc>
          <w:tcPr>
            <w:tcW w:w="4961" w:type="dxa"/>
            <w:vMerge/>
            <w:shd w:val="clear" w:color="auto" w:fill="1F497D" w:themeFill="text2"/>
            <w:vAlign w:val="center"/>
          </w:tcPr>
          <w:p w14:paraId="617A459C" w14:textId="77777777" w:rsidR="00832EE7" w:rsidRDefault="00832EE7" w:rsidP="00C908C9">
            <w:pPr>
              <w:jc w:val="center"/>
              <w:rPr>
                <w:b/>
                <w:color w:val="FFFFFF" w:themeColor="background1"/>
                <w:sz w:val="28"/>
              </w:rPr>
            </w:pPr>
          </w:p>
        </w:tc>
        <w:tc>
          <w:tcPr>
            <w:tcW w:w="1418" w:type="dxa"/>
            <w:tcBorders>
              <w:top w:val="nil"/>
              <w:bottom w:val="nil"/>
              <w:right w:val="nil"/>
            </w:tcBorders>
          </w:tcPr>
          <w:p w14:paraId="2ACD5C39" w14:textId="77777777" w:rsidR="00832EE7" w:rsidRPr="00876227" w:rsidRDefault="00832EE7" w:rsidP="00876227">
            <w:pPr>
              <w:jc w:val="right"/>
              <w:rPr>
                <w:color w:val="1F497D" w:themeColor="text2"/>
                <w:sz w:val="20"/>
              </w:rPr>
            </w:pPr>
            <w:r>
              <w:rPr>
                <w:color w:val="1F497D" w:themeColor="text2"/>
                <w:sz w:val="20"/>
              </w:rPr>
              <w:t>Disciplina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</w:tcBorders>
          </w:tcPr>
          <w:p w14:paraId="2357B56D" w14:textId="26F10847" w:rsidR="00832EE7" w:rsidRPr="00125ECE" w:rsidRDefault="00832EE7" w:rsidP="00CC69A8">
            <w:pPr>
              <w:rPr>
                <w:b/>
                <w:color w:val="1F497D" w:themeColor="text2"/>
                <w:sz w:val="28"/>
              </w:rPr>
            </w:pPr>
            <w:r>
              <w:rPr>
                <w:b/>
                <w:color w:val="1F497D" w:themeColor="text2"/>
                <w:sz w:val="28"/>
              </w:rPr>
              <w:t>Matemática</w:t>
            </w:r>
          </w:p>
        </w:tc>
      </w:tr>
      <w:tr w:rsidR="00832EE7" w:rsidRPr="00C908C9" w14:paraId="6BA2A485" w14:textId="77777777" w:rsidTr="00D82740">
        <w:tc>
          <w:tcPr>
            <w:tcW w:w="4961" w:type="dxa"/>
            <w:vMerge/>
            <w:shd w:val="clear" w:color="auto" w:fill="1F497D" w:themeFill="text2"/>
            <w:vAlign w:val="center"/>
          </w:tcPr>
          <w:p w14:paraId="4FA0EA60" w14:textId="77777777" w:rsidR="00832EE7" w:rsidRDefault="00832EE7" w:rsidP="00C908C9">
            <w:pPr>
              <w:jc w:val="center"/>
              <w:rPr>
                <w:b/>
                <w:color w:val="FFFFFF" w:themeColor="background1"/>
                <w:sz w:val="28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1F497D" w:themeColor="text2"/>
              <w:right w:val="nil"/>
            </w:tcBorders>
          </w:tcPr>
          <w:p w14:paraId="6B4C4501" w14:textId="77777777" w:rsidR="00832EE7" w:rsidRPr="00876227" w:rsidRDefault="00832EE7" w:rsidP="00A55B23">
            <w:pPr>
              <w:jc w:val="right"/>
              <w:rPr>
                <w:color w:val="1F497D" w:themeColor="text2"/>
                <w:sz w:val="20"/>
              </w:rPr>
            </w:pPr>
            <w:r>
              <w:rPr>
                <w:color w:val="1F497D" w:themeColor="text2"/>
                <w:sz w:val="20"/>
              </w:rPr>
              <w:t xml:space="preserve">Ano 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1F497D" w:themeColor="text2"/>
            </w:tcBorders>
          </w:tcPr>
          <w:p w14:paraId="68003949" w14:textId="3BCE7019" w:rsidR="00832EE7" w:rsidRPr="00125ECE" w:rsidRDefault="00832EE7" w:rsidP="00001E59">
            <w:pPr>
              <w:rPr>
                <w:b/>
                <w:color w:val="1F497D" w:themeColor="text2"/>
                <w:sz w:val="28"/>
              </w:rPr>
            </w:pPr>
            <w:r>
              <w:rPr>
                <w:b/>
                <w:color w:val="1F497D" w:themeColor="text2"/>
                <w:sz w:val="28"/>
              </w:rPr>
              <w:t>1.</w:t>
            </w:r>
            <w:r w:rsidR="00001E59">
              <w:rPr>
                <w:b/>
                <w:color w:val="1F497D" w:themeColor="text2"/>
                <w:sz w:val="28"/>
              </w:rPr>
              <w:t>F</w:t>
            </w:r>
            <w:r>
              <w:rPr>
                <w:b/>
                <w:color w:val="1F497D" w:themeColor="text2"/>
                <w:sz w:val="28"/>
              </w:rPr>
              <w:t xml:space="preserve"> – </w:t>
            </w:r>
            <w:r w:rsidR="00001E59">
              <w:rPr>
                <w:b/>
                <w:color w:val="1F497D" w:themeColor="text2"/>
                <w:sz w:val="28"/>
              </w:rPr>
              <w:t>Curso Técnico de Gestão e Programação de Sistemas Informáticos</w:t>
            </w:r>
          </w:p>
        </w:tc>
      </w:tr>
    </w:tbl>
    <w:p w14:paraId="598E7DF2" w14:textId="77777777" w:rsidR="008B6811" w:rsidRPr="00924D1F" w:rsidRDefault="006E3D82" w:rsidP="00390105">
      <w:pPr>
        <w:ind w:right="311"/>
        <w:jc w:val="both"/>
        <w:rPr>
          <w:sz w:val="6"/>
        </w:rPr>
      </w:pPr>
      <w:r>
        <w:t xml:space="preserve"> </w:t>
      </w:r>
      <w:r w:rsidR="00876227">
        <w:tab/>
      </w:r>
    </w:p>
    <w:tbl>
      <w:tblPr>
        <w:tblStyle w:val="Tabelacomgrelha"/>
        <w:tblW w:w="0" w:type="auto"/>
        <w:tblInd w:w="392" w:type="dxa"/>
        <w:tblLook w:val="04A0" w:firstRow="1" w:lastRow="0" w:firstColumn="1" w:lastColumn="0" w:noHBand="0" w:noVBand="1"/>
      </w:tblPr>
      <w:tblGrid>
        <w:gridCol w:w="2410"/>
        <w:gridCol w:w="2551"/>
        <w:gridCol w:w="2552"/>
        <w:gridCol w:w="2438"/>
      </w:tblGrid>
      <w:tr w:rsidR="001C1611" w:rsidRPr="00390105" w14:paraId="1195AF2E" w14:textId="77777777" w:rsidTr="007F08A0">
        <w:tc>
          <w:tcPr>
            <w:tcW w:w="4961" w:type="dxa"/>
            <w:gridSpan w:val="2"/>
            <w:shd w:val="clear" w:color="auto" w:fill="948A54" w:themeFill="background2" w:themeFillShade="80"/>
          </w:tcPr>
          <w:p w14:paraId="4A82A207" w14:textId="7156D785" w:rsidR="001C1611" w:rsidRPr="00390105" w:rsidRDefault="001C1611" w:rsidP="00390105">
            <w:pPr>
              <w:spacing w:before="40" w:after="40"/>
              <w:jc w:val="center"/>
              <w:rPr>
                <w:b/>
                <w:sz w:val="20"/>
              </w:rPr>
            </w:pPr>
            <w:r w:rsidRPr="00390105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.</w:t>
            </w:r>
            <w:r w:rsidRPr="00390105">
              <w:rPr>
                <w:b/>
                <w:sz w:val="20"/>
              </w:rPr>
              <w:t xml:space="preserve">º </w:t>
            </w:r>
            <w:r>
              <w:rPr>
                <w:b/>
                <w:sz w:val="20"/>
              </w:rPr>
              <w:t>Semestre</w:t>
            </w:r>
          </w:p>
        </w:tc>
        <w:tc>
          <w:tcPr>
            <w:tcW w:w="4990" w:type="dxa"/>
            <w:gridSpan w:val="2"/>
            <w:shd w:val="clear" w:color="auto" w:fill="948A54" w:themeFill="background2" w:themeFillShade="80"/>
          </w:tcPr>
          <w:p w14:paraId="108EBCB7" w14:textId="3621D10C" w:rsidR="001C1611" w:rsidRPr="00390105" w:rsidRDefault="001C1611" w:rsidP="00390105">
            <w:pPr>
              <w:spacing w:before="40" w:after="40"/>
              <w:jc w:val="center"/>
              <w:rPr>
                <w:b/>
                <w:sz w:val="20"/>
              </w:rPr>
            </w:pPr>
            <w:r w:rsidRPr="00390105">
              <w:rPr>
                <w:b/>
                <w:sz w:val="20"/>
              </w:rPr>
              <w:t>2</w:t>
            </w:r>
            <w:r>
              <w:rPr>
                <w:b/>
                <w:sz w:val="20"/>
              </w:rPr>
              <w:t>.</w:t>
            </w:r>
            <w:r w:rsidRPr="00390105">
              <w:rPr>
                <w:b/>
                <w:sz w:val="20"/>
              </w:rPr>
              <w:t xml:space="preserve">º </w:t>
            </w:r>
            <w:r>
              <w:rPr>
                <w:b/>
                <w:sz w:val="20"/>
              </w:rPr>
              <w:t>Semestre</w:t>
            </w:r>
          </w:p>
        </w:tc>
      </w:tr>
      <w:tr w:rsidR="001C1611" w14:paraId="08B0513C" w14:textId="77777777" w:rsidTr="007F08A0"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366E3394" w14:textId="77777777" w:rsidR="001C1611" w:rsidRPr="00390105" w:rsidRDefault="001C1611" w:rsidP="00390105">
            <w:pPr>
              <w:spacing w:before="40" w:after="40"/>
              <w:jc w:val="right"/>
              <w:rPr>
                <w:sz w:val="20"/>
              </w:rPr>
            </w:pPr>
            <w:r>
              <w:rPr>
                <w:sz w:val="20"/>
              </w:rPr>
              <w:t>N.º de aulas previstas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3CBD93A0" w14:textId="78059644" w:rsidR="001C1611" w:rsidRPr="002719B5" w:rsidRDefault="00832EE7" w:rsidP="00390105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64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4FD53951" w14:textId="77777777" w:rsidR="001C1611" w:rsidRPr="00390105" w:rsidRDefault="001C1611" w:rsidP="000B1EAB">
            <w:pPr>
              <w:spacing w:before="40" w:after="40"/>
              <w:jc w:val="right"/>
              <w:rPr>
                <w:sz w:val="20"/>
              </w:rPr>
            </w:pPr>
            <w:r>
              <w:rPr>
                <w:sz w:val="20"/>
              </w:rPr>
              <w:t>N.º de aulas previstas</w:t>
            </w:r>
          </w:p>
        </w:tc>
        <w:tc>
          <w:tcPr>
            <w:tcW w:w="2438" w:type="dxa"/>
            <w:tcBorders>
              <w:bottom w:val="single" w:sz="4" w:space="0" w:color="auto"/>
            </w:tcBorders>
            <w:vAlign w:val="center"/>
          </w:tcPr>
          <w:p w14:paraId="4204AA3F" w14:textId="0C6B232E" w:rsidR="001C1611" w:rsidRPr="008D7D05" w:rsidRDefault="00832EE7" w:rsidP="000B1EAB">
            <w:pPr>
              <w:spacing w:before="40" w:after="40"/>
              <w:rPr>
                <w:color w:val="FF0000"/>
                <w:sz w:val="20"/>
              </w:rPr>
            </w:pPr>
            <w:r>
              <w:rPr>
                <w:sz w:val="20"/>
              </w:rPr>
              <w:t>57</w:t>
            </w:r>
          </w:p>
        </w:tc>
      </w:tr>
      <w:tr w:rsidR="009C26F4" w:rsidRPr="009C26F4" w14:paraId="0DEE35F8" w14:textId="77777777" w:rsidTr="007F08A0">
        <w:tc>
          <w:tcPr>
            <w:tcW w:w="9951" w:type="dxa"/>
            <w:gridSpan w:val="4"/>
            <w:tcBorders>
              <w:right w:val="single" w:sz="4" w:space="0" w:color="auto"/>
            </w:tcBorders>
            <w:shd w:val="clear" w:color="auto" w:fill="948A54" w:themeFill="background2" w:themeFillShade="80"/>
            <w:vAlign w:val="center"/>
          </w:tcPr>
          <w:p w14:paraId="453E9BDD" w14:textId="1DB5536D" w:rsidR="009C26F4" w:rsidRPr="009C26F4" w:rsidRDefault="009C26F4" w:rsidP="00832EE7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9C26F4">
              <w:rPr>
                <w:rFonts w:cs="Arial"/>
                <w:b/>
                <w:bCs/>
                <w:sz w:val="18"/>
                <w:szCs w:val="18"/>
              </w:rPr>
              <w:t>Aprendizagens</w:t>
            </w:r>
            <w:r w:rsidR="00830D12">
              <w:rPr>
                <w:rFonts w:cs="Arial"/>
                <w:b/>
                <w:bCs/>
                <w:sz w:val="18"/>
                <w:szCs w:val="18"/>
              </w:rPr>
              <w:t xml:space="preserve"> Essenciais</w:t>
            </w:r>
          </w:p>
        </w:tc>
      </w:tr>
      <w:tr w:rsidR="00832EE7" w14:paraId="2272E38F" w14:textId="77777777" w:rsidTr="00142685">
        <w:tc>
          <w:tcPr>
            <w:tcW w:w="9951" w:type="dxa"/>
            <w:gridSpan w:val="4"/>
            <w:tcBorders>
              <w:right w:val="single" w:sz="4" w:space="0" w:color="auto"/>
            </w:tcBorders>
          </w:tcPr>
          <w:p w14:paraId="43309B77" w14:textId="75C0DBE1" w:rsidR="00832EE7" w:rsidRPr="00832EE7" w:rsidRDefault="00832EE7" w:rsidP="002E27C1">
            <w:pPr>
              <w:autoSpaceDE w:val="0"/>
              <w:autoSpaceDN w:val="0"/>
              <w:adjustRightInd w:val="0"/>
              <w:rPr>
                <w:rFonts w:cs="Arial"/>
                <w:b/>
                <w:sz w:val="18"/>
                <w:szCs w:val="18"/>
              </w:rPr>
            </w:pPr>
            <w:r w:rsidRPr="00832EE7">
              <w:rPr>
                <w:rFonts w:cs="Arial"/>
                <w:b/>
                <w:sz w:val="18"/>
                <w:szCs w:val="18"/>
              </w:rPr>
              <w:t>Módulo A1</w:t>
            </w:r>
          </w:p>
          <w:p w14:paraId="02C03E54" w14:textId="77777777" w:rsidR="00832EE7" w:rsidRDefault="00832EE7" w:rsidP="00832EE7">
            <w:pPr>
              <w:snapToGrid w:val="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 Desenvolver a capacidade de visualização no plano e no espaço tridimensional;</w:t>
            </w:r>
          </w:p>
          <w:p w14:paraId="2423CC19" w14:textId="77777777" w:rsidR="00832EE7" w:rsidRDefault="00832EE7" w:rsidP="00832EE7">
            <w:pPr>
              <w:snapToGrid w:val="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 Representar e construir modelos de objetos geométricos;</w:t>
            </w:r>
          </w:p>
          <w:p w14:paraId="0C599BAD" w14:textId="77777777" w:rsidR="00832EE7" w:rsidRDefault="00832EE7" w:rsidP="00832EE7">
            <w:pPr>
              <w:snapToGrid w:val="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 Construir, identificar e representar frisos;</w:t>
            </w:r>
          </w:p>
          <w:p w14:paraId="64B5F5FD" w14:textId="77777777" w:rsidR="00832EE7" w:rsidRDefault="00832EE7" w:rsidP="00832EE7">
            <w:pPr>
              <w:snapToGrid w:val="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Reconhecer e construir pavimentações regulares e semi-regulares no plano e classifica-las; </w:t>
            </w:r>
          </w:p>
          <w:p w14:paraId="33AAE951" w14:textId="77777777" w:rsidR="00832EE7" w:rsidRDefault="00832EE7" w:rsidP="00832EE7">
            <w:pPr>
              <w:snapToGrid w:val="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 Investigar a melhor solução de empacotamento de objetos num determinado contentor;</w:t>
            </w:r>
          </w:p>
          <w:p w14:paraId="3EC58C50" w14:textId="77777777" w:rsidR="00832EE7" w:rsidRDefault="00832EE7" w:rsidP="00832EE7">
            <w:pPr>
              <w:snapToGrid w:val="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 Instalar um referencial numa figura, de forma a obter “as melhores coordenadas” para o objeto pretendido;</w:t>
            </w:r>
          </w:p>
          <w:p w14:paraId="3BA4A245" w14:textId="77777777" w:rsidR="00832EE7" w:rsidRDefault="00832EE7" w:rsidP="00832EE7">
            <w:pPr>
              <w:snapToGrid w:val="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 resolver problemas de cálculo de medidas, nomeadamente, comprimentos, perímetros, áreas ou volumes, utilizando, ou não, o método das coordenadas cartesianas;</w:t>
            </w:r>
          </w:p>
          <w:p w14:paraId="35F1F64D" w14:textId="77777777" w:rsidR="00832EE7" w:rsidRDefault="00832EE7" w:rsidP="00832EE7">
            <w:pPr>
              <w:snapToGrid w:val="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 Resolver problemas simples de modelação matemática, no contexto da vida real;</w:t>
            </w:r>
          </w:p>
          <w:p w14:paraId="1E82BB85" w14:textId="77777777" w:rsidR="00832EE7" w:rsidRDefault="00832EE7" w:rsidP="00832EE7">
            <w:pPr>
              <w:snapToGrid w:val="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 Exprimir, oralmente e por escrito, ideias e explicar e justificar raciocínios, procedimentos e conclusões;</w:t>
            </w:r>
          </w:p>
          <w:p w14:paraId="1860A51A" w14:textId="77777777" w:rsidR="00832EE7" w:rsidRPr="00B97F1E" w:rsidRDefault="00832EE7" w:rsidP="00832EE7">
            <w:pPr>
              <w:pStyle w:val="Default"/>
              <w:jc w:val="both"/>
              <w:rPr>
                <w:rFonts w:ascii="Calibri" w:hAnsi="Calibri"/>
                <w:sz w:val="20"/>
                <w:szCs w:val="20"/>
              </w:rPr>
            </w:pPr>
            <w:r w:rsidRPr="00B97F1E">
              <w:rPr>
                <w:rFonts w:ascii="Calibri" w:hAnsi="Calibri"/>
                <w:sz w:val="20"/>
                <w:szCs w:val="20"/>
              </w:rPr>
              <w:t xml:space="preserve">- Desenvolver confiança nas suas capacidades e conhecimentos matemáticos, e a capacidade de analisar o próprio trabalho e regular a sua aprendizagem. </w:t>
            </w:r>
          </w:p>
          <w:p w14:paraId="4EAA8A5F" w14:textId="77777777" w:rsidR="00832EE7" w:rsidRPr="00B97F1E" w:rsidRDefault="00832EE7" w:rsidP="00832EE7">
            <w:pPr>
              <w:pStyle w:val="Default"/>
              <w:jc w:val="both"/>
              <w:rPr>
                <w:rFonts w:ascii="Calibri" w:hAnsi="Calibri"/>
                <w:sz w:val="20"/>
                <w:szCs w:val="20"/>
              </w:rPr>
            </w:pPr>
            <w:r w:rsidRPr="00B97F1E">
              <w:rPr>
                <w:rFonts w:ascii="Calibri" w:hAnsi="Calibri"/>
                <w:sz w:val="20"/>
                <w:szCs w:val="20"/>
              </w:rPr>
              <w:t xml:space="preserve">- Desenvolver persistência, autonomia e à-vontade em lidar com situações que envolvam a Matemática no seu percurso escolar e na vida em sociedade. </w:t>
            </w:r>
          </w:p>
          <w:p w14:paraId="7F8B33A0" w14:textId="77777777" w:rsidR="00832EE7" w:rsidRPr="00B97F1E" w:rsidRDefault="00832EE7" w:rsidP="00832EE7">
            <w:pPr>
              <w:snapToGrid w:val="0"/>
              <w:jc w:val="both"/>
              <w:rPr>
                <w:rFonts w:cs="Calibri"/>
                <w:sz w:val="20"/>
                <w:szCs w:val="20"/>
              </w:rPr>
            </w:pPr>
            <w:r w:rsidRPr="00B97F1E">
              <w:rPr>
                <w:rFonts w:cs="Calibri"/>
                <w:sz w:val="20"/>
                <w:szCs w:val="20"/>
              </w:rPr>
              <w:t>- Desenvolver interesse pela Matemática e valorizar o seu papel no desenvolvimento das outras ciências e domínios da atividade humana e social.</w:t>
            </w:r>
          </w:p>
          <w:p w14:paraId="1A488E84" w14:textId="77777777" w:rsidR="00832EE7" w:rsidRPr="00B97F1E" w:rsidRDefault="00832EE7" w:rsidP="00832EE7">
            <w:pPr>
              <w:snapToGrid w:val="0"/>
              <w:jc w:val="both"/>
              <w:rPr>
                <w:rFonts w:cs="Calibri"/>
                <w:b/>
                <w:sz w:val="20"/>
                <w:szCs w:val="20"/>
              </w:rPr>
            </w:pPr>
          </w:p>
          <w:p w14:paraId="3AC8F767" w14:textId="7254C874" w:rsidR="00832EE7" w:rsidRPr="00832EE7" w:rsidRDefault="00832EE7" w:rsidP="002E27C1">
            <w:pPr>
              <w:autoSpaceDE w:val="0"/>
              <w:autoSpaceDN w:val="0"/>
              <w:adjustRightInd w:val="0"/>
              <w:rPr>
                <w:rFonts w:cs="Arial"/>
                <w:b/>
                <w:sz w:val="18"/>
                <w:szCs w:val="18"/>
              </w:rPr>
            </w:pPr>
            <w:r w:rsidRPr="00832EE7">
              <w:rPr>
                <w:rFonts w:cs="Arial"/>
                <w:b/>
                <w:sz w:val="18"/>
                <w:szCs w:val="18"/>
              </w:rPr>
              <w:t>Módulo A2</w:t>
            </w:r>
          </w:p>
          <w:p w14:paraId="053239DC" w14:textId="77777777" w:rsidR="00832EE7" w:rsidRDefault="00832EE7" w:rsidP="00832EE7">
            <w:pPr>
              <w:snapToGrid w:val="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 Identificar uma função e interpretar a sua representação gráfica;</w:t>
            </w:r>
          </w:p>
          <w:p w14:paraId="72E26018" w14:textId="77777777" w:rsidR="00832EE7" w:rsidRDefault="00832EE7" w:rsidP="00832EE7">
            <w:pPr>
              <w:snapToGrid w:val="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 Estudar intuitivamente propriedades (domínio, contradomínio, pontos notáveis, monotonia e extremos) de uma função afim e quadrática;</w:t>
            </w:r>
          </w:p>
          <w:p w14:paraId="718D7B3E" w14:textId="77777777" w:rsidR="00832EE7" w:rsidRDefault="00832EE7" w:rsidP="00832EE7">
            <w:pPr>
              <w:snapToGrid w:val="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 Interpretar e prever as alterações no gráfico de uma função –</w:t>
            </w:r>
            <w:r w:rsidRPr="004C72B5">
              <w:rPr>
                <w:rFonts w:cs="Calibri"/>
                <w:i/>
                <w:sz w:val="20"/>
                <w:szCs w:val="20"/>
              </w:rPr>
              <w:t>f</w:t>
            </w:r>
            <w:r>
              <w:rPr>
                <w:rFonts w:cs="Calibri"/>
                <w:sz w:val="20"/>
                <w:szCs w:val="20"/>
              </w:rPr>
              <w:t>(</w:t>
            </w:r>
            <w:r w:rsidRPr="004C72B5">
              <w:rPr>
                <w:rFonts w:cs="Calibri"/>
                <w:i/>
                <w:sz w:val="20"/>
                <w:szCs w:val="20"/>
              </w:rPr>
              <w:t>x</w:t>
            </w:r>
            <w:r>
              <w:rPr>
                <w:rFonts w:cs="Calibri"/>
                <w:sz w:val="20"/>
                <w:szCs w:val="20"/>
              </w:rPr>
              <w:t xml:space="preserve">), </w:t>
            </w:r>
            <w:r w:rsidRPr="004C72B5">
              <w:rPr>
                <w:rFonts w:cs="Calibri"/>
                <w:i/>
                <w:sz w:val="20"/>
                <w:szCs w:val="20"/>
              </w:rPr>
              <w:t>f</w:t>
            </w:r>
            <w:r>
              <w:rPr>
                <w:rFonts w:cs="Calibri"/>
                <w:sz w:val="20"/>
                <w:szCs w:val="20"/>
              </w:rPr>
              <w:t>(</w:t>
            </w:r>
            <w:r w:rsidRPr="004C72B5">
              <w:rPr>
                <w:rFonts w:cs="Calibri"/>
                <w:i/>
                <w:sz w:val="20"/>
                <w:szCs w:val="20"/>
              </w:rPr>
              <w:t>x</w:t>
            </w:r>
            <w:r>
              <w:rPr>
                <w:rFonts w:cs="Calibri"/>
                <w:sz w:val="20"/>
                <w:szCs w:val="20"/>
              </w:rPr>
              <w:t>)+</w:t>
            </w:r>
            <w:r w:rsidRPr="004C72B5">
              <w:rPr>
                <w:rFonts w:cs="Calibri"/>
                <w:i/>
                <w:sz w:val="20"/>
                <w:szCs w:val="20"/>
              </w:rPr>
              <w:t>a</w:t>
            </w:r>
            <w:r>
              <w:rPr>
                <w:rFonts w:cs="Calibri"/>
                <w:sz w:val="20"/>
                <w:szCs w:val="20"/>
              </w:rPr>
              <w:t xml:space="preserve">, </w:t>
            </w:r>
            <w:r w:rsidRPr="004C72B5">
              <w:rPr>
                <w:rFonts w:cs="Calibri"/>
                <w:i/>
                <w:sz w:val="20"/>
                <w:szCs w:val="20"/>
              </w:rPr>
              <w:t>f</w:t>
            </w:r>
            <w:r>
              <w:rPr>
                <w:rFonts w:cs="Calibri"/>
                <w:sz w:val="20"/>
                <w:szCs w:val="20"/>
              </w:rPr>
              <w:t>(</w:t>
            </w:r>
            <w:r w:rsidRPr="004C72B5">
              <w:rPr>
                <w:rFonts w:cs="Calibri"/>
                <w:i/>
                <w:sz w:val="20"/>
                <w:szCs w:val="20"/>
              </w:rPr>
              <w:t>x</w:t>
            </w:r>
            <w:r>
              <w:rPr>
                <w:rFonts w:cs="Calibri"/>
                <w:sz w:val="20"/>
                <w:szCs w:val="20"/>
              </w:rPr>
              <w:t>+</w:t>
            </w:r>
            <w:r w:rsidRPr="004C72B5">
              <w:rPr>
                <w:rFonts w:cs="Calibri"/>
                <w:i/>
                <w:sz w:val="20"/>
                <w:szCs w:val="20"/>
              </w:rPr>
              <w:t>a</w:t>
            </w:r>
            <w:r>
              <w:rPr>
                <w:rFonts w:cs="Calibri"/>
                <w:sz w:val="20"/>
                <w:szCs w:val="20"/>
              </w:rPr>
              <w:t xml:space="preserve">), a partir do gráfico de uma função </w:t>
            </w:r>
            <w:r w:rsidRPr="004C72B5">
              <w:rPr>
                <w:rFonts w:cs="Calibri"/>
                <w:i/>
                <w:sz w:val="20"/>
                <w:szCs w:val="20"/>
              </w:rPr>
              <w:t>f</w:t>
            </w:r>
            <w:r>
              <w:rPr>
                <w:rFonts w:cs="Calibri"/>
                <w:sz w:val="20"/>
                <w:szCs w:val="20"/>
              </w:rPr>
              <w:t>(</w:t>
            </w:r>
            <w:r w:rsidRPr="004C72B5">
              <w:rPr>
                <w:rFonts w:cs="Calibri"/>
                <w:i/>
                <w:sz w:val="20"/>
                <w:szCs w:val="20"/>
              </w:rPr>
              <w:t>x</w:t>
            </w:r>
            <w:r>
              <w:rPr>
                <w:rFonts w:cs="Calibri"/>
                <w:sz w:val="20"/>
                <w:szCs w:val="20"/>
              </w:rPr>
              <w:t>), e descrever o resultado com recurso à linguagem das transformações geométricas;</w:t>
            </w:r>
          </w:p>
          <w:p w14:paraId="5BBDE38C" w14:textId="77777777" w:rsidR="00832EE7" w:rsidRDefault="00832EE7" w:rsidP="00832EE7">
            <w:pPr>
              <w:snapToGrid w:val="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 Resolver problemas simples de modelação matemática, no contexto da vida real;</w:t>
            </w:r>
          </w:p>
          <w:p w14:paraId="1ECF4C9A" w14:textId="77777777" w:rsidR="00832EE7" w:rsidRDefault="00832EE7" w:rsidP="00832EE7">
            <w:pPr>
              <w:snapToGrid w:val="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 Exprimir, oralmente e por escrito, ideias e explicar e justificar raciocínios, procedimentos e conclusões;</w:t>
            </w:r>
          </w:p>
          <w:p w14:paraId="11BA6227" w14:textId="77777777" w:rsidR="00832EE7" w:rsidRPr="00B97F1E" w:rsidRDefault="00832EE7" w:rsidP="00832EE7">
            <w:pPr>
              <w:pStyle w:val="Default"/>
              <w:jc w:val="both"/>
              <w:rPr>
                <w:rFonts w:ascii="Calibri" w:hAnsi="Calibri"/>
                <w:sz w:val="20"/>
                <w:szCs w:val="20"/>
              </w:rPr>
            </w:pPr>
            <w:r w:rsidRPr="00B97F1E">
              <w:rPr>
                <w:rFonts w:ascii="Calibri" w:hAnsi="Calibri"/>
                <w:sz w:val="20"/>
                <w:szCs w:val="20"/>
              </w:rPr>
              <w:t xml:space="preserve">- Desenvolver confiança nas suas capacidades e conhecimentos matemáticos, e a capacidade de analisar o próprio trabalho e regular a sua aprendizagem. </w:t>
            </w:r>
          </w:p>
          <w:p w14:paraId="36541A1B" w14:textId="77777777" w:rsidR="00832EE7" w:rsidRPr="00B97F1E" w:rsidRDefault="00832EE7" w:rsidP="00832EE7">
            <w:pPr>
              <w:pStyle w:val="Default"/>
              <w:jc w:val="both"/>
              <w:rPr>
                <w:rFonts w:ascii="Calibri" w:hAnsi="Calibri"/>
                <w:sz w:val="20"/>
                <w:szCs w:val="20"/>
              </w:rPr>
            </w:pPr>
            <w:r w:rsidRPr="00B97F1E">
              <w:rPr>
                <w:rFonts w:ascii="Calibri" w:hAnsi="Calibri"/>
                <w:sz w:val="20"/>
                <w:szCs w:val="20"/>
              </w:rPr>
              <w:t xml:space="preserve">- Desenvolver persistência, autonomia e à-vontade em lidar com situações que envolvam a Matemática no seu percurso escolar e na vida em sociedade. </w:t>
            </w:r>
          </w:p>
          <w:p w14:paraId="537A5087" w14:textId="77777777" w:rsidR="00832EE7" w:rsidRPr="009D0F99" w:rsidRDefault="00832EE7" w:rsidP="00832EE7">
            <w:pPr>
              <w:snapToGrid w:val="0"/>
              <w:jc w:val="both"/>
              <w:rPr>
                <w:rFonts w:cs="Calibri"/>
                <w:sz w:val="20"/>
                <w:szCs w:val="20"/>
              </w:rPr>
            </w:pPr>
            <w:r w:rsidRPr="00B97F1E">
              <w:rPr>
                <w:rFonts w:cs="Calibri"/>
                <w:sz w:val="20"/>
                <w:szCs w:val="20"/>
              </w:rPr>
              <w:t>- Desenvolver interesse pela Matemática e valorizar o seu papel no desenvolvimento das outras ciências e domínios da atividade humana e social.</w:t>
            </w:r>
          </w:p>
          <w:p w14:paraId="4AC7F5B8" w14:textId="77777777" w:rsidR="00832EE7" w:rsidRDefault="00832EE7" w:rsidP="002E27C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14:paraId="742A82BC" w14:textId="6A51A098" w:rsidR="00832EE7" w:rsidRPr="00832EE7" w:rsidRDefault="00832EE7" w:rsidP="002E27C1">
            <w:pPr>
              <w:autoSpaceDE w:val="0"/>
              <w:autoSpaceDN w:val="0"/>
              <w:adjustRightInd w:val="0"/>
              <w:rPr>
                <w:rFonts w:cs="Arial"/>
                <w:b/>
                <w:sz w:val="18"/>
                <w:szCs w:val="18"/>
              </w:rPr>
            </w:pPr>
            <w:r w:rsidRPr="00832EE7">
              <w:rPr>
                <w:rFonts w:cs="Arial"/>
                <w:b/>
                <w:sz w:val="18"/>
                <w:szCs w:val="18"/>
              </w:rPr>
              <w:t>Módulo A3</w:t>
            </w:r>
          </w:p>
          <w:p w14:paraId="0640E1A9" w14:textId="77777777" w:rsidR="00832EE7" w:rsidRDefault="00832EE7" w:rsidP="00832EE7">
            <w:pPr>
              <w:snapToGrid w:val="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 Interpretar e produzir informação estatística, utilizá-la para resolver problemas e tomar decisões informadas e fundamentadas;</w:t>
            </w:r>
          </w:p>
          <w:p w14:paraId="021DD4CF" w14:textId="77777777" w:rsidR="00832EE7" w:rsidRDefault="00832EE7" w:rsidP="00832EE7">
            <w:pPr>
              <w:snapToGrid w:val="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 Recolher, organizar e representar dados recorrendo a diferentes representações e interpretar a informação representada;</w:t>
            </w:r>
          </w:p>
          <w:p w14:paraId="4D79B675" w14:textId="77777777" w:rsidR="00832EE7" w:rsidRDefault="00832EE7" w:rsidP="00832EE7">
            <w:pPr>
              <w:snapToGrid w:val="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 Analisar e interpretar informação contida num conjunto de dados recorrendo às medidas estatísticas mais adequadas (moda, média, mediana, quartis, amplitude e desvio padrão) e reconhecer o seu significado no contexto de uma dada situação;</w:t>
            </w:r>
          </w:p>
          <w:p w14:paraId="51597541" w14:textId="77777777" w:rsidR="00832EE7" w:rsidRDefault="00832EE7" w:rsidP="00832EE7">
            <w:pPr>
              <w:snapToGrid w:val="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Planear e realizar estudos estatísticos que incluam a comparação de um ou mais conjuntos de dados, identificando as </w:t>
            </w:r>
            <w:r>
              <w:rPr>
                <w:rFonts w:cs="Calibri"/>
                <w:sz w:val="20"/>
                <w:szCs w:val="20"/>
              </w:rPr>
              <w:lastRenderedPageBreak/>
              <w:t>suas semelhanças e diferenças;</w:t>
            </w:r>
          </w:p>
          <w:p w14:paraId="6FF42BC8" w14:textId="77777777" w:rsidR="00832EE7" w:rsidRDefault="00832EE7" w:rsidP="00832EE7">
            <w:pPr>
              <w:snapToGrid w:val="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 Abordar gráfica e intuitivamente distribuições bidimensionais, nomeadamente o diagrama de dispersão, o coeficiente de correlação e a reta de regressão;</w:t>
            </w:r>
          </w:p>
          <w:p w14:paraId="05408A73" w14:textId="77777777" w:rsidR="00832EE7" w:rsidRDefault="00832EE7" w:rsidP="00832EE7">
            <w:pPr>
              <w:snapToGrid w:val="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 Resolver problemas envolvendo a organização e o tratamento de dados em contextos familiares variados, utilizando medidas estatística para os interpretar e tomar decisões;</w:t>
            </w:r>
          </w:p>
          <w:p w14:paraId="180C1BBF" w14:textId="77777777" w:rsidR="00832EE7" w:rsidRDefault="00832EE7" w:rsidP="00832EE7">
            <w:pPr>
              <w:snapToGrid w:val="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 Exprimir, oralmente e por escrito, ideias e explicar e justificar raciocínios, procedimentos e conclusões;</w:t>
            </w:r>
          </w:p>
          <w:p w14:paraId="23912A2E" w14:textId="77777777" w:rsidR="00832EE7" w:rsidRPr="00B97F1E" w:rsidRDefault="00832EE7" w:rsidP="00832EE7">
            <w:pPr>
              <w:pStyle w:val="Default"/>
              <w:jc w:val="both"/>
              <w:rPr>
                <w:rFonts w:ascii="Calibri" w:hAnsi="Calibri"/>
                <w:sz w:val="20"/>
                <w:szCs w:val="20"/>
              </w:rPr>
            </w:pPr>
            <w:r w:rsidRPr="00B97F1E">
              <w:rPr>
                <w:rFonts w:ascii="Calibri" w:hAnsi="Calibri"/>
                <w:sz w:val="20"/>
                <w:szCs w:val="20"/>
              </w:rPr>
              <w:t>- Desenvolver confiança nas suas capacidades e conhecimentos matemáticos, e a capacidade de analisar o próprio trabal</w:t>
            </w:r>
            <w:r>
              <w:rPr>
                <w:rFonts w:ascii="Calibri" w:hAnsi="Calibri"/>
                <w:sz w:val="20"/>
                <w:szCs w:val="20"/>
              </w:rPr>
              <w:t>ho e regular a sua aprendizagem;</w:t>
            </w:r>
            <w:r w:rsidRPr="00B97F1E">
              <w:rPr>
                <w:rFonts w:ascii="Calibri" w:hAnsi="Calibri"/>
                <w:sz w:val="20"/>
                <w:szCs w:val="20"/>
              </w:rPr>
              <w:t xml:space="preserve"> </w:t>
            </w:r>
          </w:p>
          <w:p w14:paraId="130BFE9B" w14:textId="77777777" w:rsidR="00832EE7" w:rsidRPr="00B97F1E" w:rsidRDefault="00832EE7" w:rsidP="00832EE7">
            <w:pPr>
              <w:pStyle w:val="Default"/>
              <w:jc w:val="both"/>
              <w:rPr>
                <w:rFonts w:ascii="Calibri" w:hAnsi="Calibri"/>
                <w:sz w:val="20"/>
                <w:szCs w:val="20"/>
              </w:rPr>
            </w:pPr>
            <w:r w:rsidRPr="00B97F1E">
              <w:rPr>
                <w:rFonts w:ascii="Calibri" w:hAnsi="Calibri"/>
                <w:sz w:val="20"/>
                <w:szCs w:val="20"/>
              </w:rPr>
              <w:t>- Desenvolver persistência, autonomia e à-vontade em lidar com situações que envolvam a Matemática no seu percurso</w:t>
            </w:r>
            <w:r>
              <w:rPr>
                <w:rFonts w:ascii="Calibri" w:hAnsi="Calibri"/>
                <w:sz w:val="20"/>
                <w:szCs w:val="20"/>
              </w:rPr>
              <w:t xml:space="preserve"> escolar e na vida em sociedade;</w:t>
            </w:r>
            <w:r w:rsidRPr="00B97F1E">
              <w:rPr>
                <w:rFonts w:ascii="Calibri" w:hAnsi="Calibri"/>
                <w:sz w:val="20"/>
                <w:szCs w:val="20"/>
              </w:rPr>
              <w:t xml:space="preserve"> </w:t>
            </w:r>
          </w:p>
          <w:p w14:paraId="1DE65FE8" w14:textId="4E333642" w:rsidR="00832EE7" w:rsidRDefault="00832EE7" w:rsidP="00832EE7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B97F1E">
              <w:rPr>
                <w:rFonts w:cs="Calibri"/>
                <w:sz w:val="20"/>
                <w:szCs w:val="20"/>
              </w:rPr>
              <w:t>- Desenvolver interesse pela Matemática e valorizar o seu papel no desenvolvimento das outras ciências e domínios da atividade humana e social.</w:t>
            </w:r>
          </w:p>
          <w:p w14:paraId="3069C5A6" w14:textId="77777777" w:rsidR="00832EE7" w:rsidRPr="002719B5" w:rsidRDefault="00832EE7" w:rsidP="002E27C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</w:tc>
      </w:tr>
    </w:tbl>
    <w:p w14:paraId="2C90B546" w14:textId="077F8D66" w:rsidR="00BC71CF" w:rsidRPr="00617BF9" w:rsidRDefault="00BC71CF" w:rsidP="00BC71CF">
      <w:pPr>
        <w:spacing w:after="0" w:line="360" w:lineRule="auto"/>
        <w:ind w:left="284"/>
        <w:rPr>
          <w:sz w:val="20"/>
          <w:szCs w:val="20"/>
        </w:rPr>
      </w:pPr>
    </w:p>
    <w:p w14:paraId="46870D7B" w14:textId="77777777" w:rsidR="004811E2" w:rsidRDefault="004811E2" w:rsidP="002D15A4">
      <w:pPr>
        <w:spacing w:after="0" w:line="360" w:lineRule="auto"/>
        <w:ind w:left="5954"/>
        <w:jc w:val="both"/>
      </w:pPr>
    </w:p>
    <w:tbl>
      <w:tblPr>
        <w:tblStyle w:val="Tabelacomgrelha"/>
        <w:tblW w:w="0" w:type="auto"/>
        <w:tblInd w:w="392" w:type="dxa"/>
        <w:tblLook w:val="04A0" w:firstRow="1" w:lastRow="0" w:firstColumn="1" w:lastColumn="0" w:noHBand="0" w:noVBand="1"/>
      </w:tblPr>
      <w:tblGrid>
        <w:gridCol w:w="3147"/>
        <w:gridCol w:w="3402"/>
        <w:gridCol w:w="1276"/>
        <w:gridCol w:w="2126"/>
      </w:tblGrid>
      <w:tr w:rsidR="0029179F" w:rsidRPr="00390105" w14:paraId="5FB0FBCB" w14:textId="459393AC" w:rsidTr="00E22B8C">
        <w:tc>
          <w:tcPr>
            <w:tcW w:w="9951" w:type="dxa"/>
            <w:gridSpan w:val="4"/>
            <w:shd w:val="clear" w:color="auto" w:fill="948A54" w:themeFill="background2" w:themeFillShade="80"/>
          </w:tcPr>
          <w:p w14:paraId="49950BF8" w14:textId="6495F452" w:rsidR="0029179F" w:rsidRDefault="007D0E54" w:rsidP="00896FC5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PONDERAÇÃO POR</w:t>
            </w:r>
            <w:r w:rsidR="0029179F">
              <w:rPr>
                <w:b/>
                <w:sz w:val="20"/>
              </w:rPr>
              <w:t xml:space="preserve"> DOMÍNIOS E CRITÉRIOS DE AVALIAÇÃO</w:t>
            </w:r>
          </w:p>
        </w:tc>
      </w:tr>
      <w:tr w:rsidR="0029179F" w:rsidRPr="00390105" w14:paraId="2EE960E5" w14:textId="75F904CE" w:rsidTr="0029179F">
        <w:tc>
          <w:tcPr>
            <w:tcW w:w="6549" w:type="dxa"/>
            <w:gridSpan w:val="2"/>
            <w:shd w:val="clear" w:color="auto" w:fill="C4BC96" w:themeFill="background2" w:themeFillShade="BF"/>
          </w:tcPr>
          <w:p w14:paraId="7809BCE4" w14:textId="190B6BFE" w:rsidR="0029179F" w:rsidRPr="00390105" w:rsidRDefault="0029179F" w:rsidP="00D82740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Domínios de aprendizagem</w:t>
            </w:r>
          </w:p>
        </w:tc>
        <w:tc>
          <w:tcPr>
            <w:tcW w:w="1276" w:type="dxa"/>
            <w:shd w:val="clear" w:color="auto" w:fill="C4BC96" w:themeFill="background2" w:themeFillShade="BF"/>
          </w:tcPr>
          <w:p w14:paraId="28A0765C" w14:textId="6587CCE5" w:rsidR="0029179F" w:rsidRPr="00390105" w:rsidRDefault="0029179F" w:rsidP="00F23688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Ponderação</w:t>
            </w:r>
          </w:p>
        </w:tc>
        <w:tc>
          <w:tcPr>
            <w:tcW w:w="2126" w:type="dxa"/>
            <w:shd w:val="clear" w:color="auto" w:fill="C4BC96" w:themeFill="background2" w:themeFillShade="BF"/>
          </w:tcPr>
          <w:p w14:paraId="6D3A3943" w14:textId="24CD9A80" w:rsidR="0029179F" w:rsidRDefault="0029179F" w:rsidP="00F23688">
            <w:pPr>
              <w:spacing w:before="40" w:after="40"/>
              <w:rPr>
                <w:b/>
                <w:sz w:val="20"/>
              </w:rPr>
            </w:pPr>
            <w:r>
              <w:rPr>
                <w:b/>
                <w:sz w:val="20"/>
              </w:rPr>
              <w:t>Critérios de avaliação</w:t>
            </w:r>
          </w:p>
        </w:tc>
      </w:tr>
      <w:tr w:rsidR="0029179F" w14:paraId="426D5BFE" w14:textId="6DB3A4DD" w:rsidTr="00832EE7">
        <w:trPr>
          <w:trHeight w:val="1222"/>
        </w:trPr>
        <w:tc>
          <w:tcPr>
            <w:tcW w:w="3147" w:type="dxa"/>
            <w:vMerge w:val="restart"/>
            <w:vAlign w:val="center"/>
          </w:tcPr>
          <w:p w14:paraId="3C773F64" w14:textId="77777777" w:rsidR="0029179F" w:rsidRDefault="0029179F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</w:p>
          <w:p w14:paraId="735A07B8" w14:textId="1ADBE94A" w:rsidR="0029179F" w:rsidRDefault="0029179F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  <w:r w:rsidRPr="00D46693">
              <w:rPr>
                <w:b/>
                <w:bCs/>
                <w:sz w:val="20"/>
              </w:rPr>
              <w:t xml:space="preserve">Conhecimentos e Capacidades </w:t>
            </w:r>
          </w:p>
          <w:p w14:paraId="4A36F0E1" w14:textId="60318239" w:rsidR="0029179F" w:rsidRPr="00657A94" w:rsidRDefault="00A22313" w:rsidP="00657A94">
            <w:pPr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(6</w:t>
            </w:r>
            <w:r w:rsidR="0029179F" w:rsidRPr="0029179F">
              <w:rPr>
                <w:sz w:val="20"/>
              </w:rPr>
              <w:t>0%)</w:t>
            </w:r>
          </w:p>
        </w:tc>
        <w:tc>
          <w:tcPr>
            <w:tcW w:w="3402" w:type="dxa"/>
            <w:vAlign w:val="center"/>
          </w:tcPr>
          <w:p w14:paraId="38C3D0B7" w14:textId="25F557C8" w:rsidR="0029179F" w:rsidRPr="00390105" w:rsidRDefault="00832EE7" w:rsidP="00832EE7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Conhecimento e compreensão de conceitos e procedimentos matemáticos</w:t>
            </w:r>
          </w:p>
        </w:tc>
        <w:tc>
          <w:tcPr>
            <w:tcW w:w="1276" w:type="dxa"/>
            <w:vAlign w:val="center"/>
          </w:tcPr>
          <w:p w14:paraId="4B2AC250" w14:textId="469DC92D" w:rsidR="0029179F" w:rsidRPr="00896FC5" w:rsidRDefault="00832EE7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40%</w:t>
            </w:r>
          </w:p>
        </w:tc>
        <w:tc>
          <w:tcPr>
            <w:tcW w:w="2126" w:type="dxa"/>
            <w:vMerge w:val="restart"/>
          </w:tcPr>
          <w:p w14:paraId="79227A95" w14:textId="77777777" w:rsidR="0029179F" w:rsidRPr="0029179F" w:rsidRDefault="0029179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Compreensão</w:t>
            </w:r>
          </w:p>
          <w:p w14:paraId="3AC5ABA7" w14:textId="77777777" w:rsidR="0029179F" w:rsidRPr="0029179F" w:rsidRDefault="0029179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4C56F385" w14:textId="77777777" w:rsidR="0029179F" w:rsidRPr="0029179F" w:rsidRDefault="0029179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Apropriação</w:t>
            </w:r>
          </w:p>
          <w:p w14:paraId="3EC90497" w14:textId="77777777" w:rsidR="0029179F" w:rsidRPr="0029179F" w:rsidRDefault="0029179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40C1F570" w14:textId="77777777" w:rsidR="0029179F" w:rsidRPr="0029179F" w:rsidRDefault="0029179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Rigor</w:t>
            </w:r>
          </w:p>
          <w:p w14:paraId="6BF1A8B2" w14:textId="77777777" w:rsidR="0029179F" w:rsidRPr="0029179F" w:rsidRDefault="0029179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30E19ACB" w14:textId="77777777" w:rsidR="0029179F" w:rsidRPr="0029179F" w:rsidRDefault="0029179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Clareza</w:t>
            </w:r>
          </w:p>
          <w:p w14:paraId="59FC2766" w14:textId="77777777" w:rsidR="0029179F" w:rsidRPr="0029179F" w:rsidRDefault="0029179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50355A3D" w14:textId="77777777" w:rsidR="0029179F" w:rsidRDefault="0029179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Raciocínio</w:t>
            </w:r>
          </w:p>
          <w:p w14:paraId="1FC8B749" w14:textId="39806319" w:rsidR="00832EE7" w:rsidRPr="0029179F" w:rsidRDefault="00832EE7" w:rsidP="00657A94">
            <w:pPr>
              <w:jc w:val="center"/>
              <w:rPr>
                <w:b/>
                <w:bCs/>
                <w:sz w:val="20"/>
              </w:rPr>
            </w:pPr>
          </w:p>
        </w:tc>
      </w:tr>
      <w:tr w:rsidR="0029179F" w14:paraId="6427FCBE" w14:textId="722C2EE1" w:rsidTr="0029179F">
        <w:trPr>
          <w:trHeight w:val="476"/>
        </w:trPr>
        <w:tc>
          <w:tcPr>
            <w:tcW w:w="3147" w:type="dxa"/>
            <w:vMerge/>
            <w:vAlign w:val="center"/>
          </w:tcPr>
          <w:p w14:paraId="0079598E" w14:textId="77777777" w:rsidR="0029179F" w:rsidRPr="00D46693" w:rsidRDefault="0029179F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18CA617A" w14:textId="56736A8B" w:rsidR="0029179F" w:rsidRDefault="00832EE7" w:rsidP="00832EE7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Raciocínio, resolução de problemas e comunicação matemática</w:t>
            </w:r>
          </w:p>
          <w:p w14:paraId="4A6D52E9" w14:textId="12351098" w:rsidR="00DA5CEF" w:rsidRPr="00390105" w:rsidRDefault="00DA5CEF" w:rsidP="00D46693">
            <w:pPr>
              <w:spacing w:before="40" w:after="40"/>
              <w:jc w:val="both"/>
              <w:rPr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F128292" w14:textId="23D815E6" w:rsidR="0029179F" w:rsidRPr="00896FC5" w:rsidRDefault="00832EE7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20%</w:t>
            </w:r>
          </w:p>
        </w:tc>
        <w:tc>
          <w:tcPr>
            <w:tcW w:w="2126" w:type="dxa"/>
            <w:vMerge/>
          </w:tcPr>
          <w:p w14:paraId="240F52E5" w14:textId="77777777" w:rsidR="0029179F" w:rsidRPr="0029179F" w:rsidRDefault="0029179F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</w:p>
        </w:tc>
      </w:tr>
      <w:tr w:rsidR="0029179F" w14:paraId="670FE957" w14:textId="50C9E269" w:rsidTr="00657A94">
        <w:trPr>
          <w:trHeight w:val="2202"/>
        </w:trPr>
        <w:tc>
          <w:tcPr>
            <w:tcW w:w="3147" w:type="dxa"/>
            <w:vAlign w:val="center"/>
          </w:tcPr>
          <w:p w14:paraId="2C4CAEB6" w14:textId="77777777" w:rsidR="0029179F" w:rsidRPr="00D46693" w:rsidRDefault="0029179F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  <w:r w:rsidRPr="00D46693">
              <w:rPr>
                <w:b/>
                <w:bCs/>
                <w:sz w:val="20"/>
              </w:rPr>
              <w:t>Atitudes e Valores</w:t>
            </w:r>
          </w:p>
          <w:p w14:paraId="786EEC72" w14:textId="7E8B2322" w:rsidR="0029179F" w:rsidRPr="00D46693" w:rsidRDefault="0029179F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647FAEC5" w14:textId="1CF0A021" w:rsidR="0029179F" w:rsidRDefault="0029179F" w:rsidP="00866518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Responsabilidade e Integridade</w:t>
            </w:r>
          </w:p>
          <w:p w14:paraId="77159103" w14:textId="389D50E9" w:rsidR="0029179F" w:rsidRDefault="0029179F" w:rsidP="00866518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Excelência e Exigência</w:t>
            </w:r>
          </w:p>
          <w:p w14:paraId="0635C221" w14:textId="6339C874" w:rsidR="0029179F" w:rsidRDefault="0029179F" w:rsidP="00866518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Curiosidade, Reflexão e Inovação</w:t>
            </w:r>
          </w:p>
          <w:p w14:paraId="3ACBED92" w14:textId="7E3F4ACE" w:rsidR="0029179F" w:rsidRDefault="0029179F" w:rsidP="00866518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Cidadania e Participação</w:t>
            </w:r>
          </w:p>
          <w:p w14:paraId="116096E8" w14:textId="33D8EED8" w:rsidR="0029179F" w:rsidRPr="00390105" w:rsidRDefault="0029179F" w:rsidP="00866518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Liberdade</w:t>
            </w:r>
          </w:p>
        </w:tc>
        <w:tc>
          <w:tcPr>
            <w:tcW w:w="1276" w:type="dxa"/>
            <w:vAlign w:val="center"/>
          </w:tcPr>
          <w:p w14:paraId="418A05DE" w14:textId="33BD0E52" w:rsidR="0029179F" w:rsidRPr="00896FC5" w:rsidRDefault="00A22313" w:rsidP="00E85B18">
            <w:pPr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="0029179F">
              <w:rPr>
                <w:sz w:val="20"/>
              </w:rPr>
              <w:t>0%</w:t>
            </w:r>
          </w:p>
        </w:tc>
        <w:tc>
          <w:tcPr>
            <w:tcW w:w="2126" w:type="dxa"/>
          </w:tcPr>
          <w:p w14:paraId="78BDE6CE" w14:textId="77777777" w:rsidR="0029179F" w:rsidRPr="0029179F" w:rsidRDefault="0029179F" w:rsidP="00E85B18">
            <w:pPr>
              <w:spacing w:before="40" w:after="40"/>
              <w:jc w:val="center"/>
              <w:rPr>
                <w:sz w:val="20"/>
              </w:rPr>
            </w:pPr>
          </w:p>
          <w:p w14:paraId="3ECCDB7F" w14:textId="77777777" w:rsidR="0029179F" w:rsidRPr="0029179F" w:rsidRDefault="0029179F" w:rsidP="0029179F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Responsabilidade</w:t>
            </w:r>
          </w:p>
          <w:p w14:paraId="540D78D8" w14:textId="77777777" w:rsidR="0029179F" w:rsidRPr="0029179F" w:rsidRDefault="0029179F" w:rsidP="0029179F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23E1CAEA" w14:textId="77777777" w:rsidR="0029179F" w:rsidRPr="0029179F" w:rsidRDefault="0029179F" w:rsidP="0029179F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Participação</w:t>
            </w:r>
          </w:p>
          <w:p w14:paraId="283241AF" w14:textId="77777777" w:rsidR="0029179F" w:rsidRPr="0029179F" w:rsidRDefault="0029179F" w:rsidP="0029179F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2B0EA5C6" w14:textId="77777777" w:rsidR="0029179F" w:rsidRPr="0029179F" w:rsidRDefault="0029179F" w:rsidP="0029179F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Reflexão</w:t>
            </w:r>
          </w:p>
          <w:p w14:paraId="6BFA768B" w14:textId="77777777" w:rsidR="0029179F" w:rsidRPr="0029179F" w:rsidRDefault="0029179F" w:rsidP="0029179F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17EB9FC7" w14:textId="02A295A1" w:rsidR="0029179F" w:rsidRPr="0029179F" w:rsidRDefault="0029179F" w:rsidP="0029179F">
            <w:pPr>
              <w:spacing w:before="40" w:after="40"/>
              <w:jc w:val="center"/>
              <w:rPr>
                <w:sz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Cooperação</w:t>
            </w:r>
          </w:p>
          <w:p w14:paraId="6BFFC33D" w14:textId="38A78609" w:rsidR="0029179F" w:rsidRPr="0029179F" w:rsidRDefault="0029179F" w:rsidP="00E85B18">
            <w:pPr>
              <w:spacing w:before="40" w:after="40"/>
              <w:jc w:val="center"/>
              <w:rPr>
                <w:sz w:val="20"/>
              </w:rPr>
            </w:pPr>
          </w:p>
        </w:tc>
      </w:tr>
    </w:tbl>
    <w:p w14:paraId="6877AAAF" w14:textId="77777777" w:rsidR="004811E2" w:rsidRDefault="004811E2" w:rsidP="002D15A4">
      <w:pPr>
        <w:spacing w:after="0" w:line="360" w:lineRule="auto"/>
        <w:ind w:left="5954"/>
        <w:jc w:val="both"/>
        <w:rPr>
          <w:sz w:val="20"/>
          <w:szCs w:val="20"/>
        </w:rPr>
      </w:pPr>
    </w:p>
    <w:p w14:paraId="65DC53C8" w14:textId="670C7A61" w:rsidR="00657A94" w:rsidRPr="005144E8" w:rsidRDefault="00657A94" w:rsidP="00657A94">
      <w:pPr>
        <w:spacing w:after="0" w:line="240" w:lineRule="auto"/>
        <w:ind w:left="360"/>
        <w:jc w:val="both"/>
        <w:rPr>
          <w:rFonts w:cs="Calibri"/>
          <w:sz w:val="20"/>
          <w:szCs w:val="20"/>
        </w:rPr>
      </w:pPr>
      <w:r w:rsidRPr="00657A94">
        <w:rPr>
          <w:b/>
          <w:bCs/>
          <w:sz w:val="20"/>
          <w:szCs w:val="20"/>
        </w:rPr>
        <w:t xml:space="preserve">Obs.: </w:t>
      </w:r>
      <w:r w:rsidRPr="005144E8">
        <w:rPr>
          <w:rFonts w:cs="Calibri"/>
          <w:sz w:val="20"/>
          <w:szCs w:val="20"/>
        </w:rPr>
        <w:t>Para</w:t>
      </w:r>
      <w:r>
        <w:rPr>
          <w:rFonts w:cs="Calibri"/>
          <w:sz w:val="20"/>
          <w:szCs w:val="20"/>
        </w:rPr>
        <w:t xml:space="preserve"> </w:t>
      </w:r>
      <w:r w:rsidRPr="005144E8">
        <w:rPr>
          <w:rFonts w:cs="Calibri"/>
          <w:sz w:val="20"/>
          <w:szCs w:val="20"/>
        </w:rPr>
        <w:t>efeitos de classificação, deverão ser utilizados</w:t>
      </w:r>
      <w:r w:rsidR="00EC36E6">
        <w:rPr>
          <w:rFonts w:cs="Calibri"/>
          <w:color w:val="FF0000"/>
          <w:sz w:val="20"/>
          <w:szCs w:val="20"/>
        </w:rPr>
        <w:t xml:space="preserve"> </w:t>
      </w:r>
      <w:r w:rsidRPr="005144E8">
        <w:rPr>
          <w:rFonts w:cs="Calibri"/>
          <w:sz w:val="20"/>
          <w:szCs w:val="20"/>
        </w:rPr>
        <w:t>três processos de recolha de informação de diferentes tipologias</w:t>
      </w:r>
      <w:r>
        <w:rPr>
          <w:rFonts w:cs="Calibri"/>
          <w:sz w:val="20"/>
          <w:szCs w:val="20"/>
        </w:rPr>
        <w:t>,</w:t>
      </w:r>
      <w:r w:rsidR="00EE504B">
        <w:rPr>
          <w:rFonts w:cs="Calibri"/>
          <w:sz w:val="20"/>
          <w:szCs w:val="20"/>
        </w:rPr>
        <w:t xml:space="preserve"> a </w:t>
      </w:r>
      <w:r w:rsidR="003B7346">
        <w:rPr>
          <w:rFonts w:cs="Calibri"/>
          <w:sz w:val="20"/>
          <w:szCs w:val="20"/>
        </w:rPr>
        <w:t>negociar/</w:t>
      </w:r>
      <w:r>
        <w:rPr>
          <w:rFonts w:cs="Calibri"/>
          <w:sz w:val="20"/>
          <w:szCs w:val="20"/>
        </w:rPr>
        <w:t>discutir com os alunos</w:t>
      </w:r>
      <w:r w:rsidRPr="005144E8">
        <w:rPr>
          <w:rFonts w:cs="Calibri"/>
          <w:sz w:val="20"/>
          <w:szCs w:val="20"/>
        </w:rPr>
        <w:t>.</w:t>
      </w:r>
    </w:p>
    <w:p w14:paraId="51DBF3FC" w14:textId="5087069B" w:rsidR="00EE4663" w:rsidRPr="00657A94" w:rsidRDefault="00EE4663" w:rsidP="00657A94">
      <w:pPr>
        <w:spacing w:after="0" w:line="360" w:lineRule="auto"/>
        <w:rPr>
          <w:b/>
          <w:bCs/>
          <w:sz w:val="20"/>
          <w:szCs w:val="20"/>
        </w:rPr>
      </w:pPr>
    </w:p>
    <w:p w14:paraId="7E2BE069" w14:textId="77777777" w:rsidR="00EE4663" w:rsidRPr="00617BF9" w:rsidRDefault="00EE4663" w:rsidP="002D15A4">
      <w:pPr>
        <w:spacing w:after="0" w:line="360" w:lineRule="auto"/>
        <w:ind w:left="5954"/>
        <w:jc w:val="both"/>
        <w:rPr>
          <w:sz w:val="20"/>
          <w:szCs w:val="20"/>
        </w:rPr>
      </w:pPr>
    </w:p>
    <w:sectPr w:rsidR="00EE4663" w:rsidRPr="00617BF9" w:rsidSect="007F08A0">
      <w:headerReference w:type="default" r:id="rId9"/>
      <w:footerReference w:type="default" r:id="rId10"/>
      <w:pgSz w:w="11906" w:h="16838"/>
      <w:pgMar w:top="567" w:right="707" w:bottom="284" w:left="90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5FF60C" w14:textId="77777777" w:rsidR="002A274D" w:rsidRDefault="002A274D" w:rsidP="00BC4600">
      <w:pPr>
        <w:spacing w:after="0" w:line="240" w:lineRule="auto"/>
      </w:pPr>
      <w:r>
        <w:separator/>
      </w:r>
    </w:p>
  </w:endnote>
  <w:endnote w:type="continuationSeparator" w:id="0">
    <w:p w14:paraId="65577D56" w14:textId="77777777" w:rsidR="002A274D" w:rsidRDefault="002A274D" w:rsidP="00BC4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D05BCA" w14:textId="40AA43D9" w:rsidR="00A22313" w:rsidRDefault="00A22313" w:rsidP="00A22313">
    <w:pPr>
      <w:pStyle w:val="Rodap"/>
    </w:pPr>
    <w:r>
      <w:rPr>
        <w:noProof/>
        <w:sz w:val="16"/>
        <w:szCs w:val="16"/>
        <w:lang w:eastAsia="pt-PT"/>
      </w:rPr>
      <w:drawing>
        <wp:inline distT="0" distB="0" distL="0" distR="0" wp14:anchorId="2906082E" wp14:editId="08D07878">
          <wp:extent cx="2400300" cy="581025"/>
          <wp:effectExtent l="0" t="0" r="0" b="9525"/>
          <wp:docPr id="4" name="Imagem 4" descr="logotipo PO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ipo PO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03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16"/>
        <w:szCs w:val="16"/>
      </w:rPr>
      <w:t xml:space="preserve">                                                                                </w:t>
    </w:r>
    <w:r>
      <w:rPr>
        <w:noProof/>
        <w:lang w:eastAsia="pt-PT"/>
      </w:rPr>
      <w:drawing>
        <wp:inline distT="0" distB="0" distL="0" distR="0" wp14:anchorId="677496F6" wp14:editId="6AAFBEE3">
          <wp:extent cx="1857375" cy="400050"/>
          <wp:effectExtent l="0" t="0" r="952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737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96A91B" w14:textId="77777777" w:rsidR="00F33EAA" w:rsidRPr="00A22313" w:rsidRDefault="00F33EAA" w:rsidP="00A2231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3E7001" w14:textId="77777777" w:rsidR="002A274D" w:rsidRDefault="002A274D" w:rsidP="00BC4600">
      <w:pPr>
        <w:spacing w:after="0" w:line="240" w:lineRule="auto"/>
      </w:pPr>
      <w:r>
        <w:separator/>
      </w:r>
    </w:p>
  </w:footnote>
  <w:footnote w:type="continuationSeparator" w:id="0">
    <w:p w14:paraId="3B0A2408" w14:textId="77777777" w:rsidR="002A274D" w:rsidRDefault="002A274D" w:rsidP="00BC4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89" w:type="dxa"/>
      <w:tblInd w:w="525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4289"/>
      <w:gridCol w:w="5500"/>
    </w:tblGrid>
    <w:tr w:rsidR="00CC59BA" w:rsidRPr="00BC4600" w14:paraId="00B27AFE" w14:textId="77777777" w:rsidTr="00125ECE">
      <w:trPr>
        <w:trHeight w:val="204"/>
      </w:trPr>
      <w:tc>
        <w:tcPr>
          <w:tcW w:w="4289" w:type="dxa"/>
          <w:vAlign w:val="center"/>
        </w:tcPr>
        <w:p w14:paraId="584BB8E5" w14:textId="77777777" w:rsidR="00CC59BA" w:rsidRPr="00BC4600" w:rsidRDefault="004811E2" w:rsidP="00BC4600">
          <w:pPr>
            <w:spacing w:after="0" w:line="240" w:lineRule="auto"/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0"/>
              <w:lang w:eastAsia="pt-PT"/>
            </w:rPr>
            <w:drawing>
              <wp:inline distT="0" distB="0" distL="0" distR="0" wp14:anchorId="6288A38B" wp14:editId="2EF6EEDA">
                <wp:extent cx="1137138" cy="561985"/>
                <wp:effectExtent l="0" t="0" r="6350" b="0"/>
                <wp:docPr id="3" name="Imagem 3" descr="\\sige\arquivo2012-gestao\_backup - comun\LOGOS E ETIQUETAS\Logo_M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\\sige\arquivo2012-gestao\_backup - comun\LOGOS E ETIQUETAS\Logo_M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0727" cy="5637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00" w:type="dxa"/>
          <w:vAlign w:val="center"/>
        </w:tcPr>
        <w:p w14:paraId="6C0115E9" w14:textId="77777777" w:rsidR="00CC59BA" w:rsidRPr="00BC4600" w:rsidRDefault="00CC59BA" w:rsidP="00125ECE">
          <w:pPr>
            <w:spacing w:after="0" w:line="240" w:lineRule="auto"/>
            <w:jc w:val="right"/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</w:pPr>
          <w:r w:rsidRPr="00BC4600"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  <w:t xml:space="preserve">                                                         </w:t>
          </w:r>
          <w:r w:rsidRPr="00BC4600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pt-PT"/>
            </w:rPr>
            <w:drawing>
              <wp:inline distT="0" distB="0" distL="0" distR="0" wp14:anchorId="5235F57D" wp14:editId="7B17A382">
                <wp:extent cx="1010285" cy="414655"/>
                <wp:effectExtent l="0" t="0" r="0" b="0"/>
                <wp:docPr id="2" name="Imagem 2" descr="Logo_Fundo_Branco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Fundo_Branco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0285" cy="414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A2512C0" w14:textId="77777777" w:rsidR="00CC59BA" w:rsidRDefault="00CC59BA">
    <w:pPr>
      <w:pStyle w:val="Cabealho"/>
    </w:pPr>
  </w:p>
  <w:p w14:paraId="5B4D3D98" w14:textId="77777777" w:rsidR="00CC59BA" w:rsidRDefault="00CC59BA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62B57"/>
    <w:multiLevelType w:val="hybridMultilevel"/>
    <w:tmpl w:val="EBCC7D16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6BB"/>
    <w:rsid w:val="00001E59"/>
    <w:rsid w:val="00011A1C"/>
    <w:rsid w:val="00037358"/>
    <w:rsid w:val="00054E45"/>
    <w:rsid w:val="000C6A25"/>
    <w:rsid w:val="000F2284"/>
    <w:rsid w:val="000F289C"/>
    <w:rsid w:val="00125ECE"/>
    <w:rsid w:val="00141DB2"/>
    <w:rsid w:val="00146E06"/>
    <w:rsid w:val="00146FCB"/>
    <w:rsid w:val="00150B03"/>
    <w:rsid w:val="00170E9F"/>
    <w:rsid w:val="00176188"/>
    <w:rsid w:val="00180A7E"/>
    <w:rsid w:val="00186CD1"/>
    <w:rsid w:val="001906DE"/>
    <w:rsid w:val="001C1611"/>
    <w:rsid w:val="001C5B4C"/>
    <w:rsid w:val="001E51D9"/>
    <w:rsid w:val="002179C6"/>
    <w:rsid w:val="00255165"/>
    <w:rsid w:val="00262765"/>
    <w:rsid w:val="00266980"/>
    <w:rsid w:val="00270824"/>
    <w:rsid w:val="00271850"/>
    <w:rsid w:val="002719B5"/>
    <w:rsid w:val="0029179F"/>
    <w:rsid w:val="00292BF0"/>
    <w:rsid w:val="002975E5"/>
    <w:rsid w:val="002A1E42"/>
    <w:rsid w:val="002A274D"/>
    <w:rsid w:val="002D063F"/>
    <w:rsid w:val="002D15A4"/>
    <w:rsid w:val="002E27C1"/>
    <w:rsid w:val="0030100E"/>
    <w:rsid w:val="00303BEF"/>
    <w:rsid w:val="003171CA"/>
    <w:rsid w:val="00345A28"/>
    <w:rsid w:val="00354C22"/>
    <w:rsid w:val="00356F39"/>
    <w:rsid w:val="00385BBD"/>
    <w:rsid w:val="003877E0"/>
    <w:rsid w:val="00390105"/>
    <w:rsid w:val="003934B4"/>
    <w:rsid w:val="003A075C"/>
    <w:rsid w:val="003A61A4"/>
    <w:rsid w:val="003B1F9E"/>
    <w:rsid w:val="003B7346"/>
    <w:rsid w:val="003D1077"/>
    <w:rsid w:val="003E6E0F"/>
    <w:rsid w:val="003F510E"/>
    <w:rsid w:val="00426018"/>
    <w:rsid w:val="0042710F"/>
    <w:rsid w:val="004315E4"/>
    <w:rsid w:val="00452DA0"/>
    <w:rsid w:val="00457B49"/>
    <w:rsid w:val="00461EBB"/>
    <w:rsid w:val="004811E2"/>
    <w:rsid w:val="00490EBF"/>
    <w:rsid w:val="004C7DC6"/>
    <w:rsid w:val="004D7AFE"/>
    <w:rsid w:val="004E2CB0"/>
    <w:rsid w:val="004E4445"/>
    <w:rsid w:val="004E5EA7"/>
    <w:rsid w:val="004E7C70"/>
    <w:rsid w:val="00501EBD"/>
    <w:rsid w:val="00550330"/>
    <w:rsid w:val="00561637"/>
    <w:rsid w:val="005878C9"/>
    <w:rsid w:val="0059178D"/>
    <w:rsid w:val="005A0EA7"/>
    <w:rsid w:val="005D0967"/>
    <w:rsid w:val="005F5A98"/>
    <w:rsid w:val="00602277"/>
    <w:rsid w:val="00602858"/>
    <w:rsid w:val="0061513D"/>
    <w:rsid w:val="00617BF9"/>
    <w:rsid w:val="00622CDD"/>
    <w:rsid w:val="00624AB9"/>
    <w:rsid w:val="006408FF"/>
    <w:rsid w:val="00657A94"/>
    <w:rsid w:val="00662A39"/>
    <w:rsid w:val="00667F0B"/>
    <w:rsid w:val="00676EE0"/>
    <w:rsid w:val="00682FE3"/>
    <w:rsid w:val="006879C1"/>
    <w:rsid w:val="00690228"/>
    <w:rsid w:val="00693482"/>
    <w:rsid w:val="006A5561"/>
    <w:rsid w:val="006B4A30"/>
    <w:rsid w:val="006B77F8"/>
    <w:rsid w:val="006E3D82"/>
    <w:rsid w:val="006E69F6"/>
    <w:rsid w:val="00721E55"/>
    <w:rsid w:val="00723C33"/>
    <w:rsid w:val="00727E2F"/>
    <w:rsid w:val="00764B30"/>
    <w:rsid w:val="00775C47"/>
    <w:rsid w:val="00783A2F"/>
    <w:rsid w:val="0078400B"/>
    <w:rsid w:val="007865A6"/>
    <w:rsid w:val="007A7E26"/>
    <w:rsid w:val="007B0C58"/>
    <w:rsid w:val="007D0E54"/>
    <w:rsid w:val="007D28DA"/>
    <w:rsid w:val="007E56A8"/>
    <w:rsid w:val="007F08A0"/>
    <w:rsid w:val="007F7A30"/>
    <w:rsid w:val="008138D0"/>
    <w:rsid w:val="00830D12"/>
    <w:rsid w:val="00831D95"/>
    <w:rsid w:val="00832EE7"/>
    <w:rsid w:val="00834E9A"/>
    <w:rsid w:val="00837860"/>
    <w:rsid w:val="00837C18"/>
    <w:rsid w:val="00866518"/>
    <w:rsid w:val="008674AA"/>
    <w:rsid w:val="00876227"/>
    <w:rsid w:val="00892BC9"/>
    <w:rsid w:val="00894C0B"/>
    <w:rsid w:val="00896FC5"/>
    <w:rsid w:val="008B2756"/>
    <w:rsid w:val="008B30F6"/>
    <w:rsid w:val="008B3465"/>
    <w:rsid w:val="008B6811"/>
    <w:rsid w:val="008B6FF7"/>
    <w:rsid w:val="008C6EEA"/>
    <w:rsid w:val="008D31AD"/>
    <w:rsid w:val="008D7D05"/>
    <w:rsid w:val="008E13CE"/>
    <w:rsid w:val="008E4601"/>
    <w:rsid w:val="00924D1F"/>
    <w:rsid w:val="0092786C"/>
    <w:rsid w:val="00927958"/>
    <w:rsid w:val="00933DE8"/>
    <w:rsid w:val="009379F2"/>
    <w:rsid w:val="00965449"/>
    <w:rsid w:val="009815B8"/>
    <w:rsid w:val="0099457B"/>
    <w:rsid w:val="009A2479"/>
    <w:rsid w:val="009B01C3"/>
    <w:rsid w:val="009B1565"/>
    <w:rsid w:val="009C26F4"/>
    <w:rsid w:val="009D6333"/>
    <w:rsid w:val="009F14F9"/>
    <w:rsid w:val="009F4B4F"/>
    <w:rsid w:val="00A00A59"/>
    <w:rsid w:val="00A1053C"/>
    <w:rsid w:val="00A1551B"/>
    <w:rsid w:val="00A22313"/>
    <w:rsid w:val="00A41F8E"/>
    <w:rsid w:val="00A47A07"/>
    <w:rsid w:val="00A47EB5"/>
    <w:rsid w:val="00A55B23"/>
    <w:rsid w:val="00A573F1"/>
    <w:rsid w:val="00A62E27"/>
    <w:rsid w:val="00A831C2"/>
    <w:rsid w:val="00A85582"/>
    <w:rsid w:val="00A92D7E"/>
    <w:rsid w:val="00A939E7"/>
    <w:rsid w:val="00AA0007"/>
    <w:rsid w:val="00AA09BC"/>
    <w:rsid w:val="00AB0E71"/>
    <w:rsid w:val="00AB403F"/>
    <w:rsid w:val="00AB51D1"/>
    <w:rsid w:val="00AB6D84"/>
    <w:rsid w:val="00AC78B4"/>
    <w:rsid w:val="00B06306"/>
    <w:rsid w:val="00B33CE8"/>
    <w:rsid w:val="00B34263"/>
    <w:rsid w:val="00B56FFD"/>
    <w:rsid w:val="00B62B1B"/>
    <w:rsid w:val="00B71B06"/>
    <w:rsid w:val="00BA3E51"/>
    <w:rsid w:val="00BC2602"/>
    <w:rsid w:val="00BC4600"/>
    <w:rsid w:val="00BC71CF"/>
    <w:rsid w:val="00BE57C0"/>
    <w:rsid w:val="00BF0E68"/>
    <w:rsid w:val="00BF5257"/>
    <w:rsid w:val="00C01418"/>
    <w:rsid w:val="00C136BB"/>
    <w:rsid w:val="00C3035C"/>
    <w:rsid w:val="00C30D28"/>
    <w:rsid w:val="00C40F86"/>
    <w:rsid w:val="00C4744C"/>
    <w:rsid w:val="00C511F2"/>
    <w:rsid w:val="00C56838"/>
    <w:rsid w:val="00C57EC5"/>
    <w:rsid w:val="00C664F7"/>
    <w:rsid w:val="00C908C9"/>
    <w:rsid w:val="00C925B5"/>
    <w:rsid w:val="00CA1DEB"/>
    <w:rsid w:val="00CA7D5A"/>
    <w:rsid w:val="00CB78EB"/>
    <w:rsid w:val="00CC59BA"/>
    <w:rsid w:val="00CC69A8"/>
    <w:rsid w:val="00CD2672"/>
    <w:rsid w:val="00CD5F0E"/>
    <w:rsid w:val="00CF5DF4"/>
    <w:rsid w:val="00D02C9F"/>
    <w:rsid w:val="00D22E06"/>
    <w:rsid w:val="00D23BC9"/>
    <w:rsid w:val="00D30824"/>
    <w:rsid w:val="00D46693"/>
    <w:rsid w:val="00D47866"/>
    <w:rsid w:val="00D601CB"/>
    <w:rsid w:val="00D75086"/>
    <w:rsid w:val="00D82740"/>
    <w:rsid w:val="00D86E28"/>
    <w:rsid w:val="00D87D20"/>
    <w:rsid w:val="00D92413"/>
    <w:rsid w:val="00DA4426"/>
    <w:rsid w:val="00DA5CEF"/>
    <w:rsid w:val="00DC15F7"/>
    <w:rsid w:val="00DF1813"/>
    <w:rsid w:val="00DF225C"/>
    <w:rsid w:val="00E022BC"/>
    <w:rsid w:val="00E26167"/>
    <w:rsid w:val="00E3218B"/>
    <w:rsid w:val="00E36FBB"/>
    <w:rsid w:val="00E37127"/>
    <w:rsid w:val="00E557BB"/>
    <w:rsid w:val="00E56D59"/>
    <w:rsid w:val="00E57337"/>
    <w:rsid w:val="00E84362"/>
    <w:rsid w:val="00E85B18"/>
    <w:rsid w:val="00E93E8D"/>
    <w:rsid w:val="00EB3380"/>
    <w:rsid w:val="00EC36E6"/>
    <w:rsid w:val="00ED5E50"/>
    <w:rsid w:val="00EE4663"/>
    <w:rsid w:val="00EE504B"/>
    <w:rsid w:val="00EF0517"/>
    <w:rsid w:val="00F211D8"/>
    <w:rsid w:val="00F23688"/>
    <w:rsid w:val="00F255F3"/>
    <w:rsid w:val="00F33EAA"/>
    <w:rsid w:val="00F60C0D"/>
    <w:rsid w:val="00F626DF"/>
    <w:rsid w:val="00F93E81"/>
    <w:rsid w:val="00F94D28"/>
    <w:rsid w:val="00FB41EC"/>
    <w:rsid w:val="00FB50E9"/>
    <w:rsid w:val="00FF1D03"/>
    <w:rsid w:val="00FF3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B5FB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BC4600"/>
  </w:style>
  <w:style w:type="paragraph" w:styleId="Rodap">
    <w:name w:val="footer"/>
    <w:basedOn w:val="Normal"/>
    <w:link w:val="RodapCarc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C4600"/>
  </w:style>
  <w:style w:type="paragraph" w:styleId="Textodebalo">
    <w:name w:val="Balloon Text"/>
    <w:basedOn w:val="Normal"/>
    <w:link w:val="TextodebaloCarcter"/>
    <w:uiPriority w:val="99"/>
    <w:semiHidden/>
    <w:unhideWhenUsed/>
    <w:rsid w:val="00BC4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C4600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C908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93E8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C6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0C6A25"/>
    <w:rPr>
      <w:color w:val="0000FF"/>
      <w:u w:val="single"/>
    </w:rPr>
  </w:style>
  <w:style w:type="paragraph" w:customStyle="1" w:styleId="Default">
    <w:name w:val="Default"/>
    <w:rsid w:val="002E27C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BC4600"/>
  </w:style>
  <w:style w:type="paragraph" w:styleId="Rodap">
    <w:name w:val="footer"/>
    <w:basedOn w:val="Normal"/>
    <w:link w:val="RodapCarc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C4600"/>
  </w:style>
  <w:style w:type="paragraph" w:styleId="Textodebalo">
    <w:name w:val="Balloon Text"/>
    <w:basedOn w:val="Normal"/>
    <w:link w:val="TextodebaloCarcter"/>
    <w:uiPriority w:val="99"/>
    <w:semiHidden/>
    <w:unhideWhenUsed/>
    <w:rsid w:val="00BC4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C4600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C908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93E8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C6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0C6A25"/>
    <w:rPr>
      <w:color w:val="0000FF"/>
      <w:u w:val="single"/>
    </w:rPr>
  </w:style>
  <w:style w:type="paragraph" w:customStyle="1" w:styleId="Default">
    <w:name w:val="Default"/>
    <w:rsid w:val="002E27C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80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758855-0CD1-4CA6-B1E6-4ED04690C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751</Words>
  <Characters>4056</Characters>
  <Application>Microsoft Office Word</Application>
  <DocSecurity>0</DocSecurity>
  <Lines>33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FEUP</Company>
  <LinksUpToDate>false</LinksUpToDate>
  <CharactersWithSpaces>4798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Fátima</dc:creator>
  <cp:lastModifiedBy>Miguel</cp:lastModifiedBy>
  <cp:revision>2</cp:revision>
  <cp:lastPrinted>2018-11-26T15:22:00Z</cp:lastPrinted>
  <dcterms:created xsi:type="dcterms:W3CDTF">2021-10-29T13:31:00Z</dcterms:created>
  <dcterms:modified xsi:type="dcterms:W3CDTF">2021-10-29T13:31:00Z</dcterms:modified>
</cp:coreProperties>
</file>